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AA22" w14:textId="07178E31" w:rsidR="000A00AF" w:rsidRPr="00B8679D" w:rsidRDefault="000A00AF" w:rsidP="00B8679D">
      <w:pPr>
        <w:spacing w:before="100" w:beforeAutospacing="1" w:after="100" w:afterAutospacing="1"/>
        <w:jc w:val="center"/>
        <w:rPr>
          <w:rFonts w:ascii="Lucida Grande" w:eastAsia="Times New Roman" w:hAnsi="Lucida Grande" w:cs="Lucida Grande"/>
          <w:b/>
          <w:bCs/>
          <w:color w:val="333333"/>
          <w:sz w:val="17"/>
          <w:szCs w:val="17"/>
          <w:lang w:val="en-US" w:eastAsia="fr-FR"/>
        </w:rPr>
      </w:pPr>
      <w:r w:rsidRPr="000A00AF">
        <w:rPr>
          <w:rFonts w:ascii="Calibri" w:eastAsia="Times New Roman" w:hAnsi="Calibri" w:cs="Lucida Grande"/>
          <w:b/>
          <w:bCs/>
          <w:color w:val="1F497D"/>
          <w:sz w:val="22"/>
          <w:szCs w:val="22"/>
          <w:lang w:val="en-US" w:eastAsia="fr-FR"/>
        </w:rPr>
        <w:t>Experiments and theories</w:t>
      </w:r>
      <w:r w:rsidR="00B8679D" w:rsidRPr="00B8679D">
        <w:rPr>
          <w:rFonts w:ascii="Lucida Grande" w:eastAsia="Times New Roman" w:hAnsi="Lucida Grande" w:cs="Lucida Grande"/>
          <w:b/>
          <w:bCs/>
          <w:color w:val="333333"/>
          <w:sz w:val="17"/>
          <w:szCs w:val="17"/>
          <w:lang w:val="en-US" w:eastAsia="fr-FR"/>
        </w:rPr>
        <w:t xml:space="preserve"> </w:t>
      </w:r>
      <w:r w:rsidRPr="000A00AF">
        <w:rPr>
          <w:rFonts w:ascii="Calibri" w:eastAsia="Times New Roman" w:hAnsi="Calibri" w:cs="Lucida Grande"/>
          <w:b/>
          <w:bCs/>
          <w:color w:val="1F497D"/>
          <w:sz w:val="22"/>
          <w:szCs w:val="22"/>
          <w:lang w:val="en-US" w:eastAsia="fr-FR"/>
        </w:rPr>
        <w:t>for understanding and improving indoor/outdoor wellbeing towards urban resilience to microclimate change</w:t>
      </w:r>
    </w:p>
    <w:p w14:paraId="721552A2" w14:textId="371010FB" w:rsidR="00B8679D" w:rsidRDefault="00B8679D" w:rsidP="00B8679D">
      <w:pPr>
        <w:spacing w:before="100" w:beforeAutospacing="1" w:after="100" w:afterAutospacing="1"/>
        <w:jc w:val="both"/>
        <w:rPr>
          <w:rFonts w:ascii="Calibri" w:eastAsia="Times New Roman" w:hAnsi="Calibri" w:cs="Lucida Grande"/>
          <w:color w:val="1F497D"/>
          <w:sz w:val="22"/>
          <w:szCs w:val="22"/>
          <w:lang w:val="en-US" w:eastAsia="fr-FR"/>
        </w:rPr>
      </w:pPr>
    </w:p>
    <w:p w14:paraId="0A9EBADA" w14:textId="77777777" w:rsidR="00B8679D" w:rsidRPr="00B8679D" w:rsidRDefault="00B8679D" w:rsidP="00B8679D">
      <w:pPr>
        <w:jc w:val="center"/>
        <w:rPr>
          <w:rFonts w:ascii="Times New Roman" w:eastAsia="Times New Roman" w:hAnsi="Times New Roman" w:cs="Times New Roman"/>
          <w:b/>
          <w:bCs/>
          <w:lang w:val="en-US" w:eastAsia="fr-FR"/>
        </w:rPr>
      </w:pPr>
      <w:r w:rsidRPr="00B8679D">
        <w:rPr>
          <w:rFonts w:ascii="Calibri" w:eastAsia="Times New Roman" w:hAnsi="Calibri" w:cs="Times New Roman"/>
          <w:b/>
          <w:bCs/>
          <w:color w:val="333333"/>
          <w:sz w:val="22"/>
          <w:szCs w:val="22"/>
          <w:shd w:val="clear" w:color="auto" w:fill="FFFFFF"/>
          <w:lang w:val="en-US" w:eastAsia="fr-FR"/>
        </w:rPr>
        <w:t xml:space="preserve">Anna Laura </w:t>
      </w:r>
      <w:proofErr w:type="spellStart"/>
      <w:r w:rsidRPr="00B8679D">
        <w:rPr>
          <w:rFonts w:ascii="Calibri" w:eastAsia="Times New Roman" w:hAnsi="Calibri" w:cs="Times New Roman"/>
          <w:b/>
          <w:bCs/>
          <w:color w:val="333333"/>
          <w:sz w:val="22"/>
          <w:szCs w:val="22"/>
          <w:shd w:val="clear" w:color="auto" w:fill="FFFFFF"/>
          <w:lang w:val="en-US" w:eastAsia="fr-FR"/>
        </w:rPr>
        <w:t>Pisello</w:t>
      </w:r>
      <w:proofErr w:type="spellEnd"/>
    </w:p>
    <w:p w14:paraId="154AF802" w14:textId="060BBDDB" w:rsidR="00B8679D" w:rsidRPr="00B8679D" w:rsidRDefault="00B8679D" w:rsidP="00B8679D">
      <w:pPr>
        <w:jc w:val="center"/>
        <w:rPr>
          <w:rFonts w:ascii="Times New Roman" w:eastAsia="Times New Roman" w:hAnsi="Times New Roman" w:cs="Times New Roman"/>
          <w:lang w:val="en-US" w:eastAsia="fr-FR"/>
        </w:rPr>
      </w:pPr>
      <w:r w:rsidRPr="00B8679D">
        <w:rPr>
          <w:rFonts w:ascii="Lucida Grande" w:eastAsia="Times New Roman" w:hAnsi="Lucida Grande" w:cs="Lucida Grande"/>
          <w:color w:val="333333"/>
          <w:sz w:val="22"/>
          <w:szCs w:val="22"/>
          <w:shd w:val="clear" w:color="auto" w:fill="FFFFFF"/>
          <w:lang w:val="en-US" w:eastAsia="fr-FR"/>
        </w:rPr>
        <w:t>Department of Engineering</w:t>
      </w:r>
      <w:r>
        <w:rPr>
          <w:rFonts w:ascii="Lucida Grande" w:eastAsia="Times New Roman" w:hAnsi="Lucida Grande" w:cs="Lucida Grande"/>
          <w:color w:val="333333"/>
          <w:sz w:val="22"/>
          <w:szCs w:val="22"/>
          <w:lang w:val="en-US" w:eastAsia="fr-FR"/>
        </w:rPr>
        <w:t xml:space="preserve">, </w:t>
      </w:r>
      <w:r w:rsidRPr="00B8679D">
        <w:rPr>
          <w:rFonts w:ascii="Lucida Grande" w:eastAsia="Times New Roman" w:hAnsi="Lucida Grande" w:cs="Lucida Grande"/>
          <w:color w:val="333333"/>
          <w:sz w:val="22"/>
          <w:szCs w:val="22"/>
          <w:shd w:val="clear" w:color="auto" w:fill="FFFFFF"/>
          <w:lang w:val="en-US" w:eastAsia="fr-FR"/>
        </w:rPr>
        <w:t>CIRIAF - Interuniversity research center on pollution and environment</w:t>
      </w:r>
      <w:r>
        <w:rPr>
          <w:rFonts w:ascii="Lucida Grande" w:eastAsia="Times New Roman" w:hAnsi="Lucida Grande" w:cs="Lucida Grande"/>
          <w:color w:val="333333"/>
          <w:sz w:val="22"/>
          <w:szCs w:val="22"/>
          <w:lang w:val="en-US" w:eastAsia="fr-FR"/>
        </w:rPr>
        <w:t xml:space="preserve"> </w:t>
      </w:r>
      <w:r w:rsidRPr="00B8679D">
        <w:rPr>
          <w:rFonts w:ascii="Lucida Grande" w:eastAsia="Times New Roman" w:hAnsi="Lucida Grande" w:cs="Lucida Grande"/>
          <w:color w:val="333333"/>
          <w:sz w:val="22"/>
          <w:szCs w:val="22"/>
          <w:shd w:val="clear" w:color="auto" w:fill="FFFFFF"/>
          <w:lang w:val="en-US" w:eastAsia="fr-FR"/>
        </w:rPr>
        <w:t xml:space="preserve">Mauro </w:t>
      </w:r>
      <w:proofErr w:type="spellStart"/>
      <w:r w:rsidRPr="00B8679D">
        <w:rPr>
          <w:rFonts w:ascii="Lucida Grande" w:eastAsia="Times New Roman" w:hAnsi="Lucida Grande" w:cs="Lucida Grande"/>
          <w:color w:val="333333"/>
          <w:sz w:val="22"/>
          <w:szCs w:val="22"/>
          <w:shd w:val="clear" w:color="auto" w:fill="FFFFFF"/>
          <w:lang w:val="en-US" w:eastAsia="fr-FR"/>
        </w:rPr>
        <w:t>Felli</w:t>
      </w:r>
      <w:proofErr w:type="spellEnd"/>
      <w:r>
        <w:rPr>
          <w:rFonts w:ascii="Lucida Grande" w:eastAsia="Times New Roman" w:hAnsi="Lucida Grande" w:cs="Lucida Grande"/>
          <w:color w:val="333333"/>
          <w:sz w:val="22"/>
          <w:szCs w:val="22"/>
          <w:lang w:val="en-US" w:eastAsia="fr-FR"/>
        </w:rPr>
        <w:t xml:space="preserve">. </w:t>
      </w:r>
      <w:r w:rsidRPr="00B8679D">
        <w:rPr>
          <w:rFonts w:ascii="Lucida Grande" w:eastAsia="Times New Roman" w:hAnsi="Lucida Grande" w:cs="Lucida Grande"/>
          <w:color w:val="333333"/>
          <w:sz w:val="22"/>
          <w:szCs w:val="22"/>
          <w:shd w:val="clear" w:color="auto" w:fill="FFFFFF"/>
          <w:lang w:val="en-US" w:eastAsia="fr-FR"/>
        </w:rPr>
        <w:t>Perugia</w:t>
      </w:r>
      <w:r>
        <w:rPr>
          <w:rFonts w:ascii="Lucida Grande" w:eastAsia="Times New Roman" w:hAnsi="Lucida Grande" w:cs="Lucida Grande"/>
          <w:color w:val="333333"/>
          <w:sz w:val="22"/>
          <w:szCs w:val="22"/>
          <w:shd w:val="clear" w:color="auto" w:fill="FFFFFF"/>
          <w:lang w:val="en-US" w:eastAsia="fr-FR"/>
        </w:rPr>
        <w:t>, Italy</w:t>
      </w:r>
    </w:p>
    <w:p w14:paraId="7E683809" w14:textId="7F3A9CB7" w:rsidR="00B8679D" w:rsidRDefault="00B8679D" w:rsidP="00B8679D">
      <w:pPr>
        <w:spacing w:before="100" w:beforeAutospacing="1" w:after="100" w:afterAutospacing="1"/>
        <w:jc w:val="both"/>
        <w:rPr>
          <w:rFonts w:ascii="Calibri" w:eastAsia="Times New Roman" w:hAnsi="Calibri" w:cs="Lucida Grande"/>
          <w:color w:val="1F497D"/>
          <w:sz w:val="22"/>
          <w:szCs w:val="22"/>
          <w:lang w:val="en-US" w:eastAsia="fr-FR"/>
        </w:rPr>
      </w:pPr>
    </w:p>
    <w:p w14:paraId="069B049B" w14:textId="77777777" w:rsidR="00B8679D" w:rsidRPr="000A00AF" w:rsidRDefault="00B8679D" w:rsidP="00B8679D">
      <w:pPr>
        <w:spacing w:before="100" w:beforeAutospacing="1" w:after="100" w:afterAutospacing="1"/>
        <w:jc w:val="both"/>
        <w:rPr>
          <w:rFonts w:ascii="Lucida Grande" w:eastAsia="Times New Roman" w:hAnsi="Lucida Grande" w:cs="Lucida Grande"/>
          <w:color w:val="333333"/>
          <w:sz w:val="17"/>
          <w:szCs w:val="17"/>
          <w:lang w:val="en-US" w:eastAsia="fr-FR"/>
        </w:rPr>
      </w:pPr>
    </w:p>
    <w:p w14:paraId="0785A163" w14:textId="77777777" w:rsidR="000A00AF" w:rsidRPr="000A00AF" w:rsidRDefault="000A00AF" w:rsidP="00B8679D">
      <w:pPr>
        <w:spacing w:before="100" w:beforeAutospacing="1" w:after="100" w:afterAutospacing="1"/>
        <w:jc w:val="both"/>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b/>
          <w:bCs/>
          <w:color w:val="1F497D"/>
          <w:sz w:val="22"/>
          <w:szCs w:val="22"/>
          <w:lang w:val="en-US" w:eastAsia="fr-FR"/>
        </w:rPr>
        <w:t>ABSTRACT</w:t>
      </w:r>
    </w:p>
    <w:p w14:paraId="2C8D0DEF" w14:textId="77777777" w:rsidR="000A00AF" w:rsidRPr="000A00AF" w:rsidRDefault="000A00AF" w:rsidP="00B8679D">
      <w:pPr>
        <w:spacing w:before="100" w:beforeAutospacing="1" w:after="100" w:afterAutospacing="1"/>
        <w:jc w:val="both"/>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 xml:space="preserve">We spend more than 80% of our life time indoors, and the rest of the time is typically spent in urban contexts, for more than 60% of us. This means that environmental conditions in the built environment may radically influence our life quality, comfort and also whole wellbeing, as demonstrated by the most recent theories of environmental cognitive approach and </w:t>
      </w:r>
      <w:proofErr w:type="spellStart"/>
      <w:r w:rsidRPr="000A00AF">
        <w:rPr>
          <w:rFonts w:ascii="Calibri" w:eastAsia="Times New Roman" w:hAnsi="Calibri" w:cs="Lucida Grande"/>
          <w:color w:val="1F497D"/>
          <w:sz w:val="22"/>
          <w:szCs w:val="22"/>
          <w:lang w:val="en-US" w:eastAsia="fr-FR"/>
        </w:rPr>
        <w:t>trierartic</w:t>
      </w:r>
      <w:proofErr w:type="spellEnd"/>
      <w:r w:rsidRPr="000A00AF">
        <w:rPr>
          <w:rFonts w:ascii="Calibri" w:eastAsia="Times New Roman" w:hAnsi="Calibri" w:cs="Lucida Grande"/>
          <w:color w:val="1F497D"/>
          <w:sz w:val="22"/>
          <w:szCs w:val="22"/>
          <w:lang w:val="en-US" w:eastAsia="fr-FR"/>
        </w:rPr>
        <w:t xml:space="preserve"> intelligence.</w:t>
      </w:r>
    </w:p>
    <w:p w14:paraId="3A5C61CA" w14:textId="77777777" w:rsidR="000A00AF" w:rsidRPr="000A00AF" w:rsidRDefault="000A00AF" w:rsidP="00B8679D">
      <w:pPr>
        <w:spacing w:before="100" w:beforeAutospacing="1" w:after="100" w:afterAutospacing="1"/>
        <w:jc w:val="both"/>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Such theories explain how humans’ intelligence is related to the capability to interact within a specific environmental context which affects their performance, also on a social basis.</w:t>
      </w:r>
    </w:p>
    <w:p w14:paraId="052065AB" w14:textId="2DB6B4FC" w:rsidR="000A00AF" w:rsidRPr="000A00AF" w:rsidRDefault="000A00AF" w:rsidP="00B8679D">
      <w:pPr>
        <w:spacing w:before="100" w:beforeAutospacing="1" w:after="100" w:afterAutospacing="1"/>
        <w:jc w:val="both"/>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 xml:space="preserve">That is why multiple studies on human centric design are being published, as aimed at understanding the close relation between humans and their built environment, also under the framework of the recent climate change related triggers and forcing, </w:t>
      </w:r>
      <w:proofErr w:type="gramStart"/>
      <w:r w:rsidRPr="000A00AF">
        <w:rPr>
          <w:rFonts w:ascii="Calibri" w:eastAsia="Times New Roman" w:hAnsi="Calibri" w:cs="Lucida Grande"/>
          <w:color w:val="1F497D"/>
          <w:sz w:val="22"/>
          <w:szCs w:val="22"/>
          <w:lang w:val="en-US" w:eastAsia="fr-FR"/>
        </w:rPr>
        <w:t>e.g.</w:t>
      </w:r>
      <w:proofErr w:type="gramEnd"/>
      <w:r w:rsidRPr="000A00AF">
        <w:rPr>
          <w:rFonts w:ascii="Calibri" w:eastAsia="Times New Roman" w:hAnsi="Calibri" w:cs="Lucida Grande"/>
          <w:color w:val="1F497D"/>
          <w:sz w:val="22"/>
          <w:szCs w:val="22"/>
          <w:lang w:val="en-US" w:eastAsia="fr-FR"/>
        </w:rPr>
        <w:t xml:space="preserve"> local urban overhe</w:t>
      </w:r>
      <w:r w:rsidR="00B8679D">
        <w:rPr>
          <w:rFonts w:ascii="Calibri" w:eastAsia="Times New Roman" w:hAnsi="Calibri" w:cs="Lucida Grande"/>
          <w:color w:val="1F497D"/>
          <w:sz w:val="22"/>
          <w:szCs w:val="22"/>
          <w:lang w:val="en-US" w:eastAsia="fr-FR"/>
        </w:rPr>
        <w:t>a</w:t>
      </w:r>
      <w:r w:rsidRPr="000A00AF">
        <w:rPr>
          <w:rFonts w:ascii="Calibri" w:eastAsia="Times New Roman" w:hAnsi="Calibri" w:cs="Lucida Grande"/>
          <w:color w:val="1F497D"/>
          <w:sz w:val="22"/>
          <w:szCs w:val="22"/>
          <w:lang w:val="en-US" w:eastAsia="fr-FR"/>
        </w:rPr>
        <w:t>ting, necessity for energy saving, etc.</w:t>
      </w:r>
    </w:p>
    <w:p w14:paraId="46E8F815" w14:textId="77777777" w:rsidR="000A00AF" w:rsidRPr="000A00AF" w:rsidRDefault="000A00AF" w:rsidP="00B8679D">
      <w:pPr>
        <w:spacing w:before="100" w:beforeAutospacing="1" w:after="100" w:afterAutospacing="1"/>
        <w:jc w:val="both"/>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The talk will therefore deal with some evidences about human centered approach for identifying people wellbeing in the urban layout from both the indoors and outdoors perspective, through wearable systems and multi-domain comfort experiments and modelling techniques.</w:t>
      </w:r>
    </w:p>
    <w:p w14:paraId="728228D9" w14:textId="77777777" w:rsidR="000A00AF" w:rsidRPr="000A00AF" w:rsidRDefault="000A00AF" w:rsidP="000A00AF">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1F497D"/>
          <w:sz w:val="22"/>
          <w:szCs w:val="22"/>
          <w:lang w:val="en-US" w:eastAsia="fr-FR"/>
        </w:rPr>
        <w:t> </w:t>
      </w:r>
    </w:p>
    <w:p w14:paraId="70BD683E" w14:textId="77777777" w:rsidR="000A00AF" w:rsidRPr="000A00AF" w:rsidRDefault="000A00AF" w:rsidP="000A00AF">
      <w:pPr>
        <w:spacing w:before="100" w:beforeAutospacing="1" w:after="100" w:afterAutospacing="1"/>
        <w:rPr>
          <w:rFonts w:ascii="Lucida Grande" w:eastAsia="Times New Roman" w:hAnsi="Lucida Grande" w:cs="Lucida Grande"/>
          <w:color w:val="333333"/>
          <w:sz w:val="17"/>
          <w:szCs w:val="17"/>
          <w:lang w:val="en-US" w:eastAsia="fr-FR"/>
        </w:rPr>
      </w:pPr>
      <w:r w:rsidRPr="000A00AF">
        <w:rPr>
          <w:rFonts w:ascii="Calibri" w:eastAsia="Times New Roman" w:hAnsi="Calibri" w:cs="Lucida Grande"/>
          <w:color w:val="000000"/>
          <w:sz w:val="22"/>
          <w:szCs w:val="22"/>
          <w:lang w:val="en-US" w:eastAsia="fr-FR"/>
        </w:rPr>
        <w:t> </w:t>
      </w:r>
    </w:p>
    <w:p w14:paraId="5E00D370" w14:textId="77777777" w:rsidR="000A00AF" w:rsidRPr="000A00AF" w:rsidRDefault="000A00AF">
      <w:pPr>
        <w:rPr>
          <w:lang w:val="en-US"/>
        </w:rPr>
      </w:pPr>
    </w:p>
    <w:sectPr w:rsidR="000A00AF" w:rsidRPr="000A0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AF"/>
    <w:rsid w:val="000109DF"/>
    <w:rsid w:val="000A00AF"/>
    <w:rsid w:val="00B86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CDB823"/>
  <w15:chartTrackingRefBased/>
  <w15:docId w15:val="{28E2B3D7-ABD8-014A-A811-20DD728B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A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1919">
      <w:bodyDiv w:val="1"/>
      <w:marLeft w:val="0"/>
      <w:marRight w:val="0"/>
      <w:marTop w:val="0"/>
      <w:marBottom w:val="0"/>
      <w:divBdr>
        <w:top w:val="none" w:sz="0" w:space="0" w:color="auto"/>
        <w:left w:val="none" w:sz="0" w:space="0" w:color="auto"/>
        <w:bottom w:val="none" w:sz="0" w:space="0" w:color="auto"/>
        <w:right w:val="none" w:sz="0" w:space="0" w:color="auto"/>
      </w:divBdr>
    </w:div>
    <w:div w:id="689722413">
      <w:bodyDiv w:val="1"/>
      <w:marLeft w:val="0"/>
      <w:marRight w:val="0"/>
      <w:marTop w:val="0"/>
      <w:marBottom w:val="0"/>
      <w:divBdr>
        <w:top w:val="none" w:sz="0" w:space="0" w:color="auto"/>
        <w:left w:val="none" w:sz="0" w:space="0" w:color="auto"/>
        <w:bottom w:val="none" w:sz="0" w:space="0" w:color="auto"/>
        <w:right w:val="none" w:sz="0" w:space="0" w:color="auto"/>
      </w:divBdr>
    </w:div>
    <w:div w:id="1717388643">
      <w:bodyDiv w:val="1"/>
      <w:marLeft w:val="0"/>
      <w:marRight w:val="0"/>
      <w:marTop w:val="0"/>
      <w:marBottom w:val="0"/>
      <w:divBdr>
        <w:top w:val="none" w:sz="0" w:space="0" w:color="auto"/>
        <w:left w:val="none" w:sz="0" w:space="0" w:color="auto"/>
        <w:bottom w:val="none" w:sz="0" w:space="0" w:color="auto"/>
        <w:right w:val="none" w:sz="0" w:space="0" w:color="auto"/>
      </w:divBdr>
      <w:divsChild>
        <w:div w:id="193130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1212</Characters>
  <Application>Microsoft Office Word</Application>
  <DocSecurity>0</DocSecurity>
  <Lines>28</Lines>
  <Paragraphs>9</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2022-01-04T08:51:00Z</dcterms:created>
  <dcterms:modified xsi:type="dcterms:W3CDTF">2022-01-04T08:51:00Z</dcterms:modified>
</cp:coreProperties>
</file>